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u w:val="single"/>
                <w14:ligatures w14:val="none"/>
              </w:rPr>
            </w:pPr>
            <w:r>
              <w:rPr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роект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«</w:t>
            </w:r>
            <w:r>
              <w:rPr>
                <w:sz w:val="24"/>
                <w:szCs w:val="24"/>
                <w:u w:val="single"/>
              </w:rPr>
              <w:t xml:space="preserve">О внесении изменений в </w:t>
            </w:r>
            <w:r>
              <w:rPr>
                <w:sz w:val="24"/>
                <w:szCs w:val="24"/>
                <w:u w:val="single"/>
              </w:rPr>
              <w:t xml:space="preserve">постановление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  <w:t xml:space="preserve">Правительства Белгородской области </w:t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  <w14:ligatures w14:val="none"/>
              </w:rPr>
            </w:r>
            <w:r>
              <w:rPr>
                <w:sz w:val="24"/>
                <w:szCs w:val="24"/>
                <w:u w:val="single"/>
              </w:rPr>
              <w:t xml:space="preserve">от 07 декабря 2020 года № 511-пп</w:t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  <w14:ligatures w14:val="none"/>
              </w:rPr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  <w:t xml:space="preserve">»</w:t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  <w14:ligatures w14:val="none"/>
              </w:rPr>
            </w:r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17 февраля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 xml:space="preserve">года</w:t>
            </w:r>
            <w:r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 xml:space="preserve">03 марта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6 года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14</cp:revision>
  <dcterms:created xsi:type="dcterms:W3CDTF">2023-04-28T08:41:00Z</dcterms:created>
  <dcterms:modified xsi:type="dcterms:W3CDTF">2026-02-17T06:22:10Z</dcterms:modified>
</cp:coreProperties>
</file>